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8" w:rsidRPr="003D5726" w:rsidRDefault="00235558" w:rsidP="00235558">
      <w:pPr>
        <w:jc w:val="center"/>
        <w:rPr>
          <w:b/>
          <w:sz w:val="48"/>
          <w:szCs w:val="48"/>
        </w:rPr>
      </w:pPr>
      <w:r w:rsidRPr="003D5726">
        <w:rPr>
          <w:rFonts w:hint="eastAsia"/>
          <w:b/>
          <w:sz w:val="48"/>
          <w:szCs w:val="48"/>
        </w:rPr>
        <w:t>麻类所学科设置简表</w:t>
      </w:r>
    </w:p>
    <w:p w:rsidR="00235558" w:rsidRPr="00235558" w:rsidRDefault="00235558" w:rsidP="0023555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536"/>
        <w:gridCol w:w="6269"/>
      </w:tblGrid>
      <w:tr w:rsidR="00235558" w:rsidTr="00235558">
        <w:tc>
          <w:tcPr>
            <w:tcW w:w="3369" w:type="dxa"/>
          </w:tcPr>
          <w:p w:rsidR="00235558" w:rsidRPr="00235558" w:rsidRDefault="00235558" w:rsidP="00235558">
            <w:pPr>
              <w:jc w:val="center"/>
              <w:rPr>
                <w:rFonts w:ascii="黑体" w:eastAsia="黑体"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学科领域</w:t>
            </w:r>
          </w:p>
        </w:tc>
        <w:tc>
          <w:tcPr>
            <w:tcW w:w="4536" w:type="dxa"/>
          </w:tcPr>
          <w:p w:rsidR="00235558" w:rsidRPr="00235558" w:rsidRDefault="00235558" w:rsidP="00235558">
            <w:pPr>
              <w:jc w:val="center"/>
              <w:rPr>
                <w:rFonts w:ascii="黑体" w:eastAsia="黑体"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研究方向</w:t>
            </w:r>
          </w:p>
        </w:tc>
        <w:tc>
          <w:tcPr>
            <w:tcW w:w="6269" w:type="dxa"/>
          </w:tcPr>
          <w:p w:rsidR="00235558" w:rsidRPr="00235558" w:rsidRDefault="00235558" w:rsidP="00235558">
            <w:pPr>
              <w:jc w:val="center"/>
              <w:rPr>
                <w:rFonts w:ascii="黑体" w:eastAsia="黑体"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研究内容</w:t>
            </w:r>
          </w:p>
        </w:tc>
      </w:tr>
      <w:tr w:rsidR="003D5726" w:rsidTr="009270CB">
        <w:tc>
          <w:tcPr>
            <w:tcW w:w="3369" w:type="dxa"/>
            <w:vMerge w:val="restart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  <w:r w:rsidRPr="003D5726">
              <w:rPr>
                <w:rFonts w:hint="eastAsia"/>
                <w:sz w:val="36"/>
                <w:szCs w:val="36"/>
              </w:rPr>
              <w:t>作物种质资源学</w:t>
            </w: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麻类作物种质资源与利用</w:t>
            </w:r>
          </w:p>
        </w:tc>
        <w:tc>
          <w:tcPr>
            <w:tcW w:w="6269" w:type="dxa"/>
          </w:tcPr>
          <w:p w:rsidR="003D5726" w:rsidRPr="00235558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 w:rsidRPr="00235558">
              <w:rPr>
                <w:rFonts w:hint="eastAsia"/>
                <w:sz w:val="28"/>
                <w:szCs w:val="28"/>
              </w:rPr>
              <w:t>亚麻、</w:t>
            </w:r>
            <w:r>
              <w:rPr>
                <w:rFonts w:hint="eastAsia"/>
                <w:sz w:val="28"/>
                <w:szCs w:val="28"/>
              </w:rPr>
              <w:t>苎麻、黄麻、红麻、大麻等种质资源保存、鉴定评价与核心种质构建</w:t>
            </w:r>
          </w:p>
        </w:tc>
      </w:tr>
      <w:tr w:rsidR="003D5726" w:rsidTr="009270CB">
        <w:tc>
          <w:tcPr>
            <w:tcW w:w="3369" w:type="dxa"/>
            <w:vMerge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南方饲料作物资源与利用</w:t>
            </w:r>
          </w:p>
        </w:tc>
        <w:tc>
          <w:tcPr>
            <w:tcW w:w="6269" w:type="dxa"/>
          </w:tcPr>
          <w:p w:rsidR="003D5726" w:rsidRPr="00235558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饲料麻、饲料稻、饲料玉米等资源收集评价与创新利用；饲料添加剂研发与应用</w:t>
            </w:r>
          </w:p>
        </w:tc>
      </w:tr>
      <w:tr w:rsidR="003D5726" w:rsidTr="009270CB">
        <w:tc>
          <w:tcPr>
            <w:tcW w:w="3369" w:type="dxa"/>
            <w:vMerge w:val="restart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作物遗传育种学</w:t>
            </w: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一年生麻类作物遗传改良</w:t>
            </w:r>
          </w:p>
        </w:tc>
        <w:tc>
          <w:tcPr>
            <w:tcW w:w="6269" w:type="dxa"/>
          </w:tcPr>
          <w:p w:rsidR="003D5726" w:rsidRPr="00235558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红麻、黄麻、亚麻、大麻等高产优质新品种培育与推广应用</w:t>
            </w:r>
          </w:p>
        </w:tc>
      </w:tr>
      <w:tr w:rsidR="003D5726" w:rsidTr="009270CB">
        <w:tc>
          <w:tcPr>
            <w:tcW w:w="3369" w:type="dxa"/>
            <w:vMerge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多年生麻类作物遗传改良</w:t>
            </w:r>
          </w:p>
        </w:tc>
        <w:tc>
          <w:tcPr>
            <w:tcW w:w="6269" w:type="dxa"/>
          </w:tcPr>
          <w:p w:rsidR="003D5726" w:rsidRPr="00235558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苎麻高产优质新品种培育与推广应用</w:t>
            </w:r>
          </w:p>
        </w:tc>
      </w:tr>
      <w:tr w:rsidR="003D5726" w:rsidTr="009270CB">
        <w:tc>
          <w:tcPr>
            <w:tcW w:w="3369" w:type="dxa"/>
            <w:vMerge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特色蔬菜资源与遗传改良</w:t>
            </w:r>
          </w:p>
        </w:tc>
        <w:tc>
          <w:tcPr>
            <w:tcW w:w="6269" w:type="dxa"/>
          </w:tcPr>
          <w:p w:rsidR="003D5726" w:rsidRPr="00235558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萝卜、芦苇笋等种质创新与新品种培育</w:t>
            </w:r>
          </w:p>
        </w:tc>
      </w:tr>
      <w:tr w:rsidR="003D5726" w:rsidTr="009270CB">
        <w:tc>
          <w:tcPr>
            <w:tcW w:w="3369" w:type="dxa"/>
            <w:vMerge w:val="restart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农产品质量与加工</w:t>
            </w: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麻类作物栽培与收获技术</w:t>
            </w:r>
          </w:p>
        </w:tc>
        <w:tc>
          <w:tcPr>
            <w:tcW w:w="6269" w:type="dxa"/>
          </w:tcPr>
          <w:p w:rsidR="003D5726" w:rsidRPr="00235558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麻类作物栽培理论与机械化收获技术</w:t>
            </w:r>
          </w:p>
        </w:tc>
      </w:tr>
      <w:tr w:rsidR="003D5726" w:rsidTr="009270CB">
        <w:tc>
          <w:tcPr>
            <w:tcW w:w="3369" w:type="dxa"/>
            <w:vMerge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麻纤维产品与加工技术</w:t>
            </w:r>
          </w:p>
        </w:tc>
        <w:tc>
          <w:tcPr>
            <w:tcW w:w="6269" w:type="dxa"/>
          </w:tcPr>
          <w:p w:rsidR="003D5726" w:rsidRPr="003D5726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 w:rsidRPr="003D5726">
              <w:rPr>
                <w:rFonts w:hint="eastAsia"/>
                <w:sz w:val="28"/>
                <w:szCs w:val="28"/>
              </w:rPr>
              <w:t>麻地膜等纤维产品加工工艺、质量标准与生产应用</w:t>
            </w:r>
          </w:p>
        </w:tc>
      </w:tr>
      <w:tr w:rsidR="003D5726" w:rsidTr="009270CB">
        <w:tc>
          <w:tcPr>
            <w:tcW w:w="3369" w:type="dxa"/>
            <w:vMerge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农产品加工微生物遗传改良与应用</w:t>
            </w:r>
          </w:p>
        </w:tc>
        <w:tc>
          <w:tcPr>
            <w:tcW w:w="6269" w:type="dxa"/>
          </w:tcPr>
          <w:p w:rsidR="003D5726" w:rsidRPr="003D5726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加工微生物资源收集保存与遗传改良；麻类生物制浆、生物脱胶、酶制剂及综合利用</w:t>
            </w:r>
          </w:p>
        </w:tc>
      </w:tr>
      <w:tr w:rsidR="003D5726" w:rsidTr="009270CB">
        <w:tc>
          <w:tcPr>
            <w:tcW w:w="3369" w:type="dxa"/>
            <w:vMerge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3D5726" w:rsidRPr="003D5726" w:rsidRDefault="003D5726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南方特色蔬菜质量风险评估</w:t>
            </w:r>
          </w:p>
        </w:tc>
        <w:tc>
          <w:tcPr>
            <w:tcW w:w="6269" w:type="dxa"/>
          </w:tcPr>
          <w:p w:rsidR="003D5726" w:rsidRPr="003D5726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萝卜、芦苇笋等南方特色蔬菜农残、重金属检测、质量标准与风险评估</w:t>
            </w:r>
          </w:p>
        </w:tc>
      </w:tr>
      <w:tr w:rsidR="00235558" w:rsidTr="009270CB">
        <w:tc>
          <w:tcPr>
            <w:tcW w:w="3369" w:type="dxa"/>
            <w:vAlign w:val="center"/>
          </w:tcPr>
          <w:p w:rsidR="00235558" w:rsidRPr="003D5726" w:rsidRDefault="003D5726" w:rsidP="009270CB">
            <w:pPr>
              <w:spacing w:line="3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植物保护学</w:t>
            </w:r>
          </w:p>
        </w:tc>
        <w:tc>
          <w:tcPr>
            <w:tcW w:w="4536" w:type="dxa"/>
            <w:vAlign w:val="center"/>
          </w:tcPr>
          <w:p w:rsidR="00235558" w:rsidRPr="003D5726" w:rsidRDefault="00235558" w:rsidP="009270CB">
            <w:pPr>
              <w:spacing w:line="380" w:lineRule="exact"/>
              <w:jc w:val="center"/>
              <w:rPr>
                <w:sz w:val="32"/>
                <w:szCs w:val="32"/>
              </w:rPr>
            </w:pPr>
            <w:r w:rsidRPr="003D5726">
              <w:rPr>
                <w:rFonts w:hint="eastAsia"/>
                <w:sz w:val="32"/>
                <w:szCs w:val="32"/>
              </w:rPr>
              <w:t>南方经济作物有害生物防控</w:t>
            </w:r>
          </w:p>
        </w:tc>
        <w:tc>
          <w:tcPr>
            <w:tcW w:w="6269" w:type="dxa"/>
          </w:tcPr>
          <w:p w:rsidR="003D5726" w:rsidRPr="003D5726" w:rsidRDefault="003D5726" w:rsidP="009270CB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麻类、蔬菜、饲料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作物主要病虫害生物学特性、发生规律和防控策略与技术</w:t>
            </w:r>
          </w:p>
        </w:tc>
      </w:tr>
    </w:tbl>
    <w:p w:rsidR="00235558" w:rsidRPr="003D5726" w:rsidRDefault="00235558" w:rsidP="003D5726">
      <w:pPr>
        <w:rPr>
          <w:b/>
          <w:sz w:val="10"/>
          <w:szCs w:val="10"/>
        </w:rPr>
      </w:pPr>
    </w:p>
    <w:sectPr w:rsidR="00235558" w:rsidRPr="003D5726" w:rsidSect="002355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DF" w:rsidRDefault="007127DF" w:rsidP="007127DF">
      <w:r>
        <w:separator/>
      </w:r>
    </w:p>
  </w:endnote>
  <w:endnote w:type="continuationSeparator" w:id="1">
    <w:p w:rsidR="007127DF" w:rsidRDefault="007127DF" w:rsidP="0071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DF" w:rsidRDefault="007127DF" w:rsidP="007127DF">
      <w:r>
        <w:separator/>
      </w:r>
    </w:p>
  </w:footnote>
  <w:footnote w:type="continuationSeparator" w:id="1">
    <w:p w:rsidR="007127DF" w:rsidRDefault="007127DF" w:rsidP="00712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31A"/>
    <w:rsid w:val="00235558"/>
    <w:rsid w:val="003D5726"/>
    <w:rsid w:val="007127DF"/>
    <w:rsid w:val="0076531A"/>
    <w:rsid w:val="009270CB"/>
    <w:rsid w:val="00BC5C8A"/>
    <w:rsid w:val="00F1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12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27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27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吕拓</dc:creator>
  <cp:keywords/>
  <dc:description/>
  <cp:lastModifiedBy>sjc-ibfc</cp:lastModifiedBy>
  <cp:revision>3</cp:revision>
  <dcterms:created xsi:type="dcterms:W3CDTF">2014-08-20T08:01:00Z</dcterms:created>
  <dcterms:modified xsi:type="dcterms:W3CDTF">2014-08-27T08:42:00Z</dcterms:modified>
</cp:coreProperties>
</file>